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09F830A" wp14:paraId="2424C89A" wp14:textId="7179972F">
      <w:pPr>
        <w:pStyle w:val="Heading1"/>
        <w:keepNext w:val="1"/>
        <w:keepLines w:val="1"/>
        <w:spacing w:before="240" w:after="0"/>
        <w:jc w:val="center"/>
        <w:rPr>
          <w:rFonts w:ascii="Cambria" w:hAnsi="Cambria" w:eastAsia="Cambria" w:cs="Cambria"/>
          <w:b w:val="0"/>
          <w:bCs w:val="0"/>
          <w:i w:val="0"/>
          <w:iCs w:val="0"/>
          <w:caps w:val="0"/>
          <w:smallCaps w:val="0"/>
          <w:noProof w:val="0"/>
          <w:color w:val="365F91"/>
          <w:sz w:val="32"/>
          <w:szCs w:val="32"/>
          <w:lang w:val="en-US"/>
        </w:rPr>
      </w:pPr>
      <w:r w:rsidRPr="509F830A" w:rsidR="5CBFA282">
        <w:rPr>
          <w:rFonts w:ascii="Cambria" w:hAnsi="Cambria" w:eastAsia="Cambria" w:cs="Cambria"/>
          <w:b w:val="0"/>
          <w:bCs w:val="0"/>
          <w:i w:val="0"/>
          <w:iCs w:val="0"/>
          <w:caps w:val="0"/>
          <w:smallCaps w:val="0"/>
          <w:noProof w:val="0"/>
          <w:color w:val="365F91"/>
          <w:sz w:val="32"/>
          <w:szCs w:val="32"/>
          <w:lang w:val="en-US"/>
        </w:rPr>
        <w:t>Sunday May 17</w:t>
      </w:r>
      <w:r w:rsidRPr="509F830A" w:rsidR="5CBFA282">
        <w:rPr>
          <w:rFonts w:ascii="Cambria" w:hAnsi="Cambria" w:eastAsia="Cambria" w:cs="Cambria"/>
          <w:b w:val="0"/>
          <w:bCs w:val="0"/>
          <w:i w:val="0"/>
          <w:iCs w:val="0"/>
          <w:caps w:val="0"/>
          <w:smallCaps w:val="0"/>
          <w:noProof w:val="0"/>
          <w:color w:val="365F91"/>
          <w:sz w:val="32"/>
          <w:szCs w:val="32"/>
          <w:vertAlign w:val="superscript"/>
          <w:lang w:val="en-US"/>
        </w:rPr>
        <w:t>th</w:t>
      </w:r>
      <w:r w:rsidRPr="509F830A" w:rsidR="5CBFA282">
        <w:rPr>
          <w:rFonts w:ascii="Cambria" w:hAnsi="Cambria" w:eastAsia="Cambria" w:cs="Cambria"/>
          <w:b w:val="0"/>
          <w:bCs w:val="0"/>
          <w:i w:val="0"/>
          <w:iCs w:val="0"/>
          <w:caps w:val="0"/>
          <w:smallCaps w:val="0"/>
          <w:noProof w:val="0"/>
          <w:color w:val="365F91"/>
          <w:sz w:val="32"/>
          <w:szCs w:val="32"/>
          <w:lang w:val="en-US"/>
        </w:rPr>
        <w:t xml:space="preserve">  – Heartfelt Repentance</w:t>
      </w:r>
    </w:p>
    <w:p xmlns:wp14="http://schemas.microsoft.com/office/word/2010/wordml" w:rsidP="509F830A" wp14:paraId="5B87726B" wp14:textId="6FE60C6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509F830A" wp14:paraId="0C4F74FD" wp14:textId="050E8419">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Style w:val="IntenseEmphasis"/>
          <w:rFonts w:ascii="Times New Roman" w:hAnsi="Times New Roman" w:eastAsia="Times New Roman" w:cs="Times New Roman"/>
          <w:b w:val="0"/>
          <w:bCs w:val="0"/>
          <w:i w:val="1"/>
          <w:iCs w:val="1"/>
          <w:caps w:val="0"/>
          <w:smallCaps w:val="0"/>
          <w:noProof w:val="0"/>
          <w:color w:val="4F81BD"/>
          <w:sz w:val="24"/>
          <w:szCs w:val="24"/>
          <w:lang w:val="en-US"/>
        </w:rPr>
        <w:t>Devotional Thought</w:t>
      </w:r>
      <w:r w:rsidRPr="509F830A" w:rsidR="5CBFA2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w:t>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09F830A" wp14:paraId="70E3EC1A" wp14:textId="46699FD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Thoughtfully read the following excerpt from </w:t>
      </w:r>
      <w:r w:rsidRPr="509F830A" w:rsidR="5CBFA2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The Acts of the Apostles, </w:t>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pages 35-38. </w:t>
      </w:r>
    </w:p>
    <w:p xmlns:wp14="http://schemas.microsoft.com/office/word/2010/wordml" w:rsidP="509F830A" wp14:paraId="353FB01A" wp14:textId="50EE304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 the disciples returned from Olivet to Jerusalem, the people looked on them, expecting to see on their faces expressions of sorrow, confusion, and defeat; but they saw there gladness and triumph. The disciples did not now mourn over disappointed hopes. They had seen the risen Saviour, and the words of His parting promise echoed constantly in their ears.</w:t>
      </w:r>
    </w:p>
    <w:p xmlns:wp14="http://schemas.microsoft.com/office/word/2010/wordml" w:rsidP="509F830A" wp14:paraId="2991557A" wp14:textId="7D678168">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 obedience to Christ’s command, they waited in Jerusalem for the promise of the Father—the outpouring of the Spirit. They did not wait in idleness. The record says that they were “continually in the temple, praising and blessing God.” Luke 24:53. They also met together to present their requests to the Father in the name of Jesus. They knew that they had a Representative in heaven, an Advocate at the throne of God. In solemn awe they bowed in prayer, repeating the assurance, “Whatsoever ye shall ask </w:t>
      </w:r>
      <w:r w:rsidRPr="509F830A" w:rsidR="5CBFA2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36]</w:t>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Father in My name, He will give it you. Hitherto have ye asked nothing in My name: ask, and ye shall receive, that your joy may be full.” John 16:23, 24. Higher and still higher they extended the hand of faith, with the mighty argument, “It is Christ that died, yea rather, that is risen again, who is even at the right hand of God, who also maketh intercession for us.” Romans 8:34.</w:t>
      </w:r>
    </w:p>
    <w:p xmlns:wp14="http://schemas.microsoft.com/office/word/2010/wordml" w:rsidP="509F830A" wp14:paraId="3ADFC146" wp14:textId="4AA75C8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the disciples waited for the fulfillment of the promise, they humbled their hearts in true repentance and confessed their unbelief. As they called to remembrance the words that Christ had spoken to them before His death they understood more fully their meaning. Truths which had passed from their memory were again brought to their minds, and these they repeated to one another. They reproached themselves for their misapprehension of the Saviour. Like a procession, scene after scene of His wonderful life passed before them. As they meditated upon His pure, holy life they felt that no toil would be too hard, no sacrifice too great, if only they could bear witness in their lives to the loveliness of Christ’s character. Oh, if they could but have the past three years to live over, they thought, how differently they would act! If they could only see the Master again, how earnestly they would strive to show Him how deeply they loved Him, and how sincerely they sorrowed for having ever grieved Him by a word or an act of unbelief! But they were comforted by the thought that they were forgiven. And they determined that, so far as possible, they would atone for their unbelief by bravely confessing Him before the world. </w:t>
      </w:r>
      <w:r w:rsidRPr="509F830A" w:rsidR="5CBFA2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37]</w:t>
      </w:r>
    </w:p>
    <w:p xmlns:wp14="http://schemas.microsoft.com/office/word/2010/wordml" w:rsidP="509F830A" wp14:paraId="213B79B2" wp14:textId="389122E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disciples prayed with intense earnestness for a fitness to meet men and in their daily intercourse to speak words that would lead sinners to Christ. Putting away all differences, all desire for the supremacy, they came close together in Christian fellowship. They drew nearer and nearer to God, and as they did this they realized what a privilege had been theirs in being permitted to associate so closely with Christ. Sadness filled their hearts as they thought of how many times they had grieved Him by their slowness of comprehension, their failure to understand the lessons that, for their good, He was trying to teach them.</w:t>
      </w:r>
    </w:p>
    <w:p xmlns:wp14="http://schemas.microsoft.com/office/word/2010/wordml" w:rsidP="509F830A" wp14:paraId="7EB481E7" wp14:textId="2A724A7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These days of preparation were days of deep heart searching. The disciples felt their spiritual need and cried to the Lord for the holy unction that was to fit them for the work of soul saving. They did not ask for a blessing for themselves merely. They were weighted with the burden of the salvation of souls. They realized that the gospel was to be carried to the world, and they claimed the power that Christ had promised.</w:t>
      </w:r>
    </w:p>
    <w:p xmlns:wp14="http://schemas.microsoft.com/office/word/2010/wordml" w:rsidP="509F830A" wp14:paraId="3FDAC1CB" wp14:textId="698F8ED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During the patriarchal age the influence of the Holy Spirit had often been revealed in a marked manner, but never in its fullness. Now, in obedience to the word of the Saviour, the disciples offered their supplications for this gift, and in heaven Christ added His intercession. He claimed the gift of the Spirit, that He might pour it upon His people.</w:t>
      </w:r>
    </w:p>
    <w:p xmlns:wp14="http://schemas.microsoft.com/office/word/2010/wordml" w:rsidP="509F830A" wp14:paraId="074C1BD3" wp14:textId="38F6065A">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“And when the Day of Pentecost was fully come, they were all with one accord in one place. And suddenly there came a sound from heaven as of a rushing mighty wind, and it filled all the house where they were sitting.” </w:t>
      </w:r>
      <w:r w:rsidRPr="509F830A" w:rsidR="5CBFA2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[page 38]</w:t>
      </w:r>
    </w:p>
    <w:p xmlns:wp14="http://schemas.microsoft.com/office/word/2010/wordml" w:rsidP="509F830A" wp14:paraId="5014906F" wp14:textId="7D13F73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Spirit came upon the waiting, praying disciples with a fullness that reached every heart. The Infinite One revealed Himself in power to His church. It was as if for ages this influence had been held in restraint, and now Heaven rejoiced in being able to pour out upon the church the riches of the Spirit’s grace. And under the influence of the Spirit, words of penitence and confession mingled with songs of praise for sins forgiven. Words of thanksgiving and of prophecy were heard. All heaven bent low to behold and to adore the wisdom of matchless, incomprehensible love. Lost in wonder, the apostles exclaimed, “Herein is love.” They grasped the imparted gift. And what followed? The sword of the Spirit, newly edged with power and bathed in the lightnings of heaven, cut its way through unbelief. Thousands were converted in a day.</w:t>
      </w:r>
    </w:p>
    <w:p xmlns:wp14="http://schemas.microsoft.com/office/word/2010/wordml" w:rsidP="509F830A" wp14:paraId="1D662F52" wp14:textId="45C1F79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White, E. G. (1911). The Acts of the Apostles in the Proclamation of the Gospel of Jesus Christ (Vol. 4, pp. 35–38). Pacific Press Publishing Association  </w:t>
      </w:r>
    </w:p>
    <w:p xmlns:wp14="http://schemas.microsoft.com/office/word/2010/wordml" w:rsidP="509F830A" wp14:paraId="037A2E9D" wp14:textId="09AFA6AB">
      <w:pPr>
        <w:rPr>
          <w:rFonts w:ascii="Times New Roman" w:hAnsi="Times New Roman" w:eastAsia="Times New Roman" w:cs="Times New Roman"/>
          <w:b w:val="0"/>
          <w:bCs w:val="0"/>
          <w:i w:val="0"/>
          <w:iCs w:val="0"/>
          <w:caps w:val="0"/>
          <w:smallCaps w:val="0"/>
          <w:noProof w:val="0"/>
          <w:color w:val="4F81BD"/>
          <w:sz w:val="24"/>
          <w:szCs w:val="24"/>
          <w:lang w:val="en-US"/>
        </w:rPr>
      </w:pPr>
      <w:r w:rsidRPr="509F830A" w:rsidR="5CBFA282">
        <w:rPr>
          <w:rStyle w:val="IntenseEmphasis"/>
          <w:rFonts w:ascii="Times New Roman" w:hAnsi="Times New Roman" w:eastAsia="Times New Roman" w:cs="Times New Roman"/>
          <w:b w:val="0"/>
          <w:bCs w:val="0"/>
          <w:i w:val="1"/>
          <w:iCs w:val="1"/>
          <w:caps w:val="0"/>
          <w:smallCaps w:val="0"/>
          <w:noProof w:val="0"/>
          <w:color w:val="4F81BD"/>
          <w:sz w:val="24"/>
          <w:szCs w:val="24"/>
          <w:lang w:val="en-US"/>
        </w:rPr>
        <w:t>Applying Divine Counsel</w:t>
      </w:r>
    </w:p>
    <w:p xmlns:wp14="http://schemas.microsoft.com/office/word/2010/wordml" w:rsidP="509F830A" wp14:paraId="4728C775" wp14:textId="50813FB6">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Filled with a sense of hope and expectation, the disciples gathered in the Upper Room. They had absolute confidence that Christ would fulfill his word. With humble hearts they repented for their lack of faith. They knew that as they met the conditions, the Holy Sirit would descend in mighty power. </w:t>
      </w:r>
    </w:p>
    <w:p xmlns:wp14="http://schemas.microsoft.com/office/word/2010/wordml" w:rsidP="509F830A" wp14:paraId="7AD71EAD" wp14:textId="7C7EBB8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was the disciples’ reaction to Christ’s ascension? Why did this reaction surprise the crowds in Jerusalem? (See Luke 24;50-53 and </w:t>
      </w:r>
      <w:r w:rsidRPr="509F830A" w:rsidR="5CBFA282">
        <w:rPr>
          <w:rStyle w:val="IntenseEmphasis"/>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509F830A" w:rsidR="5CBFA282">
        <w:rPr>
          <w:rStyle w:val="IntenseEmphasis"/>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35. </w:t>
      </w:r>
    </w:p>
    <w:p xmlns:wp14="http://schemas.microsoft.com/office/word/2010/wordml" w:rsidP="509F830A" wp14:paraId="2403FB61" wp14:textId="007797C8">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56A4D6E7" wp14:textId="2463D49B">
      <w:p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6869C90B" wp14:textId="1925D2D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6D747357" wp14:textId="582D59BC">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019E7AE7" wp14:textId="5ACB7B3B">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Why were the disciples filled with such hope and confidence shortly after Christ’s ascension? (See Acts 1:1-4and </w:t>
      </w:r>
      <w:r w:rsidRPr="509F830A" w:rsidR="5CBFA2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page 35, paragraph 2.)</w:t>
      </w:r>
    </w:p>
    <w:p xmlns:wp14="http://schemas.microsoft.com/office/word/2010/wordml" w:rsidP="509F830A" wp14:paraId="23CB141C" wp14:textId="3CFBC68E">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40E15C07" wp14:textId="0C686166">
      <w:pPr>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59C6D2BD" wp14:textId="551A860E">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345D2C51" wp14:textId="4F8D56BD">
      <w:pPr>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2F3E63D2" wp14:textId="0ACB4E56">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disciples believed Jesus’ word. They claimed His promise. They obedyed His command. They waited in the Upper Room, earnestly seeking the outpouring of the Holy Sirit. In solemn awe they bowed in prayer, repeating the assurance, “Whatever you ask the Father in My name He will give you. Until now you have asked nothing in My name, Ask, and you will receive that your joy may be full” (John 16, 23,24). </w:t>
      </w:r>
    </w:p>
    <w:p xmlns:wp14="http://schemas.microsoft.com/office/word/2010/wordml" w:rsidP="509F830A" wp14:paraId="3DFB6F5B" wp14:textId="56899F11">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 the disciples waited for the fulfillment of Jesus’ promise, what five very specific things did they do? (See </w:t>
      </w:r>
      <w:r w:rsidRPr="509F830A" w:rsidR="5CBFA2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pages 36, 37). </w:t>
      </w:r>
    </w:p>
    <w:p xmlns:wp14="http://schemas.microsoft.com/office/word/2010/wordml" w:rsidP="509F830A" wp14:paraId="0DD41A09" wp14:textId="53B6DF35">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__________________________________________________________________</w:t>
      </w:r>
    </w:p>
    <w:p xmlns:wp14="http://schemas.microsoft.com/office/word/2010/wordml" w:rsidP="509F830A" wp14:paraId="12092C1D" wp14:textId="4F7C474F">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3E1338C3" wp14:textId="2E44813A">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 __________________________________________________________________</w:t>
      </w:r>
    </w:p>
    <w:p xmlns:wp14="http://schemas.microsoft.com/office/word/2010/wordml" w:rsidP="509F830A" wp14:paraId="24FF55C5" wp14:textId="66E91FF2">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r>
        <w:tab/>
      </w:r>
    </w:p>
    <w:p xmlns:wp14="http://schemas.microsoft.com/office/word/2010/wordml" w:rsidP="509F830A" wp14:paraId="4AFFA5A8" wp14:textId="548A7BDE">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 __________________________________________________________________</w:t>
      </w:r>
    </w:p>
    <w:p xmlns:wp14="http://schemas.microsoft.com/office/word/2010/wordml" w:rsidP="509F830A" wp14:paraId="1CD57C3D" wp14:textId="17C8FEBC">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2C539D2D" wp14:textId="67C4B7BA">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 __________________________________________________________________</w:t>
      </w:r>
    </w:p>
    <w:p xmlns:wp14="http://schemas.microsoft.com/office/word/2010/wordml" w:rsidP="509F830A" wp14:paraId="149A85D0" wp14:textId="2E7AB4FF">
      <w:pPr>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4BF2835F" wp14:textId="2CF8F96D">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 __________________________________________________________________</w:t>
      </w:r>
    </w:p>
    <w:p xmlns:wp14="http://schemas.microsoft.com/office/word/2010/wordml" w:rsidP="509F830A" wp14:paraId="72324A1C" wp14:textId="48BA7FA2">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47962A56" wp14:textId="50040343">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was God’s ultimate urpose in empowering His disciples with the the outpouring of the Holy Spirit? (See Acts 1:8 and The Acts of the Apostles, page 38, paragraph 1,)</w:t>
      </w:r>
    </w:p>
    <w:p xmlns:wp14="http://schemas.microsoft.com/office/word/2010/wordml" w:rsidP="509F830A" wp14:paraId="113483FE" wp14:textId="4835A7F6">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2F1CB933" wp14:textId="44FAEEC1">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701C72F2" wp14:textId="097D6313">
      <w:pPr>
        <w:ind w:left="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104D1FBF" wp14:textId="72141E2A">
      <w:pPr>
        <w:ind w:left="360"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565AFD47" wp14:textId="390EB37A">
      <w:pPr>
        <w:pStyle w:val="ListParagraph"/>
        <w:numPr>
          <w:ilvl w:val="0"/>
          <w:numId w:val="1"/>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difference did the outpouring of the Holy Spirit on the dAy of Pentecost make in the disciples’ individual lives? (See </w:t>
      </w:r>
      <w:r w:rsidRPr="509F830A" w:rsidR="5CBFA282">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The Acts of the Apostles,</w:t>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page 38, paragraph 1)</w:t>
      </w:r>
    </w:p>
    <w:p xmlns:wp14="http://schemas.microsoft.com/office/word/2010/wordml" w:rsidP="509F830A" wp14:paraId="02771973" wp14:textId="5634FB9D">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0A95ED34" wp14:textId="3FDCF5CB">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23714A3D" wp14:textId="3F8F606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tab/>
      </w: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____________________________________________________________________</w:t>
      </w:r>
    </w:p>
    <w:p xmlns:wp14="http://schemas.microsoft.com/office/word/2010/wordml" w:rsidP="509F830A" wp14:paraId="7843D3FC" wp14:textId="60189663">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____________________________________________________________________</w:t>
      </w:r>
    </w:p>
    <w:p xmlns:wp14="http://schemas.microsoft.com/office/word/2010/wordml" w:rsidP="509F830A" wp14:paraId="099A6DE4" wp14:textId="266254EE">
      <w:pPr>
        <w:ind w:firstLine="36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09F830A" w:rsidR="5CBFA2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God longs to do something in us so that He can do something through us. He longs to do something for us so He can do something with us. He longs to transform our characters so He can empower our witness. What we are is more important than what we do. You can “do” without “being” but you can never “be” without “doing.” Transformed characters lead to active witness and service. Why not open your heart to Jesus right now and ask Him to reveal His character in your life?</w:t>
      </w:r>
    </w:p>
    <w:p xmlns:wp14="http://schemas.microsoft.com/office/word/2010/wordml" wp14:paraId="2C078E63" wp14:textId="3922692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4eab2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42F310"/>
    <w:rsid w:val="0B42F310"/>
    <w:rsid w:val="509F830A"/>
    <w:rsid w:val="5CBFA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5876C"/>
  <w15:chartTrackingRefBased/>
  <w15:docId w15:val="{08ED7EAF-700C-425D-A773-D1DC5B7CEF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509F830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IntenseEmphasis">
    <w:uiPriority w:val="21"/>
    <w:name w:val="Intense Emphasis"/>
    <w:basedOn w:val="DefaultParagraphFont"/>
    <w:qFormat/>
    <w:rsid w:val="509F830A"/>
    <w:rPr>
      <w:i w:val="1"/>
      <w:iCs w:val="1"/>
      <w:color w:val="0F4761" w:themeColor="accent1" w:themeTint="FF" w:themeShade="BF"/>
    </w:rPr>
  </w:style>
  <w:style w:type="paragraph" w:styleId="ListParagraph">
    <w:uiPriority w:val="34"/>
    <w:name w:val="List Paragraph"/>
    <w:basedOn w:val="Normal"/>
    <w:qFormat/>
    <w:rsid w:val="509F83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59527052bc449a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2026-05-14T17:51:28.8090535Z</dcterms:created>
  <dcterms:modified xsi:type="dcterms:W3CDTF">2026-05-14T17:53:12.9303652Z</dcterms:modified>
  <dc:creator>Admin Assistant</dc:creator>
  <lastModifiedBy>Admin Assistant</lastModifiedBy>
</coreProperties>
</file>